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FCCFE" w14:textId="33C02E98" w:rsidR="007F1097" w:rsidRPr="009B3C86" w:rsidRDefault="001A0127">
      <w:pPr>
        <w:ind w:right="20"/>
        <w:jc w:val="center"/>
        <w:rPr>
          <w:sz w:val="20"/>
          <w:szCs w:val="20"/>
          <w:lang w:val="en-GB"/>
        </w:rPr>
      </w:pPr>
      <w:r w:rsidRPr="009B3C86">
        <w:rPr>
          <w:rFonts w:ascii="Calibri" w:eastAsia="Calibri" w:hAnsi="Calibri" w:cs="Calibri"/>
          <w:b/>
          <w:bCs/>
          <w:color w:val="595959"/>
          <w:sz w:val="36"/>
          <w:szCs w:val="36"/>
          <w:lang w:val="en-GB"/>
        </w:rPr>
        <w:t>TECHNICAL SPECIFICATION</w:t>
      </w:r>
    </w:p>
    <w:p w14:paraId="5307DA5A" w14:textId="77777777" w:rsidR="007F1097" w:rsidRPr="009B3C86" w:rsidRDefault="007F1097">
      <w:pPr>
        <w:spacing w:line="200" w:lineRule="exact"/>
        <w:rPr>
          <w:sz w:val="24"/>
          <w:szCs w:val="24"/>
          <w:lang w:val="en-GB"/>
        </w:rPr>
      </w:pPr>
    </w:p>
    <w:p w14:paraId="2F8C8EC5" w14:textId="3E4DF721" w:rsidR="003B30A8" w:rsidRPr="009B3C86" w:rsidRDefault="003B30A8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4D29CB4B" w14:textId="750595AA" w:rsidR="00860048" w:rsidRPr="009B3C86" w:rsidRDefault="001E6FD2" w:rsidP="67F06B9D">
      <w:pPr>
        <w:spacing w:line="232" w:lineRule="exact"/>
        <w:rPr>
          <w:sz w:val="24"/>
          <w:szCs w:val="24"/>
          <w:lang w:val="en-GB"/>
        </w:rPr>
      </w:pPr>
      <w:r w:rsidRPr="009B3C86">
        <w:rPr>
          <w:rFonts w:ascii="Calibri" w:eastAsia="Calibri" w:hAnsi="Calibri" w:cs="Calibri"/>
          <w:b/>
          <w:bCs/>
          <w:sz w:val="28"/>
          <w:szCs w:val="28"/>
          <w:lang w:val="en-GB"/>
        </w:rPr>
        <w:t xml:space="preserve">Support in maintaining and enhancing the existing GEN-I ETRM IT solution, built on the </w:t>
      </w:r>
      <w:proofErr w:type="spellStart"/>
      <w:r w:rsidRPr="009B3C86">
        <w:rPr>
          <w:rFonts w:ascii="Calibri" w:eastAsia="Calibri" w:hAnsi="Calibri" w:cs="Calibri"/>
          <w:b/>
          <w:bCs/>
          <w:sz w:val="28"/>
          <w:szCs w:val="28"/>
          <w:lang w:val="en-GB"/>
        </w:rPr>
        <w:t>iON</w:t>
      </w:r>
      <w:proofErr w:type="spellEnd"/>
      <w:r w:rsidRPr="009B3C86">
        <w:rPr>
          <w:rFonts w:ascii="Calibri" w:eastAsia="Calibri" w:hAnsi="Calibri" w:cs="Calibri"/>
          <w:b/>
          <w:bCs/>
          <w:sz w:val="28"/>
          <w:szCs w:val="28"/>
          <w:lang w:val="en-GB"/>
        </w:rPr>
        <w:t xml:space="preserve"> (Allegro) Horizon platform.</w:t>
      </w:r>
    </w:p>
    <w:p w14:paraId="6C2BF8B0" w14:textId="77777777" w:rsidR="00860048" w:rsidRPr="009B3C86" w:rsidRDefault="00860048">
      <w:pPr>
        <w:spacing w:line="232" w:lineRule="exact"/>
        <w:rPr>
          <w:sz w:val="24"/>
          <w:szCs w:val="24"/>
          <w:lang w:val="en-GB"/>
        </w:rPr>
      </w:pPr>
    </w:p>
    <w:p w14:paraId="6372C3E8" w14:textId="6910FA80" w:rsidR="00FE1A1D" w:rsidRDefault="00FE1A1D" w:rsidP="0025671A">
      <w:pPr>
        <w:rPr>
          <w:rFonts w:ascii="Calibri" w:eastAsia="Calibri" w:hAnsi="Calibri" w:cs="Calibri"/>
          <w:b/>
          <w:bCs/>
          <w:lang w:val="en-GB"/>
        </w:rPr>
      </w:pPr>
      <w:r w:rsidRPr="009B3C86">
        <w:rPr>
          <w:rFonts w:ascii="Calibri" w:eastAsia="Calibri" w:hAnsi="Calibri" w:cs="Calibri"/>
          <w:b/>
          <w:bCs/>
          <w:lang w:val="en-GB"/>
        </w:rPr>
        <w:t>Background and the description of services</w:t>
      </w:r>
    </w:p>
    <w:p w14:paraId="4B66DCF6" w14:textId="77777777" w:rsidR="00C600B3" w:rsidRPr="009B3C86" w:rsidRDefault="00C600B3" w:rsidP="0025671A">
      <w:pPr>
        <w:rPr>
          <w:rFonts w:ascii="Calibri" w:eastAsia="Calibri" w:hAnsi="Calibri" w:cs="Calibri"/>
          <w:lang w:val="en-GB"/>
        </w:rPr>
      </w:pPr>
    </w:p>
    <w:p w14:paraId="55CC6E9A" w14:textId="38B2D4AE" w:rsidR="00C600B3" w:rsidRPr="00C600B3" w:rsidRDefault="00C600B3" w:rsidP="00C600B3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 xml:space="preserve">This technical specification refers to and is based on the OBR-Framework Agreement. Unless expressly stated otherwise in this document, all terms used herein shall have the same meaning as defined in the OBR-Framework Agreement. </w:t>
      </w:r>
    </w:p>
    <w:p w14:paraId="7378E5E8" w14:textId="77777777" w:rsidR="004D2749" w:rsidRDefault="004D2749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743A113F" w14:textId="6A9252D4" w:rsidR="00DD35AE" w:rsidRPr="009B3C86" w:rsidRDefault="00DD35AE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 xml:space="preserve">This </w:t>
      </w:r>
      <w:r w:rsidR="00C600B3" w:rsidRPr="634FE71A">
        <w:rPr>
          <w:rFonts w:ascii="Calibri" w:eastAsia="Calibri" w:hAnsi="Calibri" w:cs="Calibri"/>
          <w:lang w:val="en-GB"/>
        </w:rPr>
        <w:t>bid</w:t>
      </w:r>
      <w:r w:rsidRPr="634FE71A">
        <w:rPr>
          <w:rFonts w:ascii="Calibri" w:eastAsia="Calibri" w:hAnsi="Calibri" w:cs="Calibri"/>
          <w:lang w:val="en-GB"/>
        </w:rPr>
        <w:t xml:space="preserve"> focuses on supporting the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="00D00382" w:rsidRPr="634FE71A">
        <w:rPr>
          <w:rFonts w:ascii="Calibri" w:eastAsia="Calibri" w:hAnsi="Calibri" w:cs="Calibri"/>
          <w:lang w:val="en-GB"/>
        </w:rPr>
        <w:t>’s</w:t>
      </w:r>
      <w:r w:rsidR="009B3C86" w:rsidRPr="634FE71A">
        <w:rPr>
          <w:rFonts w:ascii="Calibri" w:eastAsia="Calibri" w:hAnsi="Calibri" w:cs="Calibri"/>
          <w:lang w:val="en-GB"/>
        </w:rPr>
        <w:t>,</w:t>
      </w:r>
      <w:r w:rsidRPr="634FE71A">
        <w:rPr>
          <w:rFonts w:ascii="Calibri" w:eastAsia="Calibri" w:hAnsi="Calibri" w:cs="Calibri"/>
          <w:lang w:val="en-GB"/>
        </w:rPr>
        <w:t xml:space="preserve"> internal development team with the ongoing maintenance, extension, and optimization of the </w:t>
      </w:r>
      <w:proofErr w:type="spellStart"/>
      <w:r w:rsidRPr="634FE71A">
        <w:rPr>
          <w:rFonts w:ascii="Calibri" w:eastAsia="Calibri" w:hAnsi="Calibri" w:cs="Calibri"/>
          <w:lang w:val="en-GB"/>
        </w:rPr>
        <w:t>iON</w:t>
      </w:r>
      <w:proofErr w:type="spellEnd"/>
      <w:r w:rsidRPr="634FE71A">
        <w:rPr>
          <w:rFonts w:ascii="Calibri" w:eastAsia="Calibri" w:hAnsi="Calibri" w:cs="Calibri"/>
          <w:lang w:val="en-GB"/>
        </w:rPr>
        <w:t xml:space="preserve"> (Allegro) Horizon ETRM application landscape. The </w:t>
      </w:r>
      <w:r w:rsidR="00C600B3" w:rsidRPr="634FE71A">
        <w:rPr>
          <w:rFonts w:ascii="Calibri" w:eastAsia="Calibri" w:hAnsi="Calibri" w:cs="Calibri"/>
          <w:lang w:val="en-GB"/>
        </w:rPr>
        <w:t>C</w:t>
      </w:r>
      <w:r w:rsidRPr="634FE71A">
        <w:rPr>
          <w:rFonts w:ascii="Calibri" w:eastAsia="Calibri" w:hAnsi="Calibri" w:cs="Calibri"/>
          <w:lang w:val="en-GB"/>
        </w:rPr>
        <w:t>ontractor will play a key role in ensuring the stability and performance of the system, including database optimizations and overall system stabilization.</w:t>
      </w:r>
    </w:p>
    <w:p w14:paraId="72B49BC3" w14:textId="77777777" w:rsidR="00DD35AE" w:rsidRPr="009B3C86" w:rsidRDefault="00DD35AE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15C88E0A" w14:textId="0EE5880D" w:rsidR="00DD35AE" w:rsidRPr="009B3C86" w:rsidRDefault="00DD35AE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 xml:space="preserve">The </w:t>
      </w:r>
      <w:proofErr w:type="spellStart"/>
      <w:r w:rsidRPr="634FE71A">
        <w:rPr>
          <w:rFonts w:ascii="Calibri" w:eastAsia="Calibri" w:hAnsi="Calibri" w:cs="Calibri"/>
          <w:lang w:val="en-GB"/>
        </w:rPr>
        <w:t>iON</w:t>
      </w:r>
      <w:proofErr w:type="spellEnd"/>
      <w:r w:rsidRPr="634FE71A">
        <w:rPr>
          <w:rFonts w:ascii="Calibri" w:eastAsia="Calibri" w:hAnsi="Calibri" w:cs="Calibri"/>
          <w:lang w:val="en-GB"/>
        </w:rPr>
        <w:t xml:space="preserve"> (Allegro) Horizon ETRM solution has already gone live and is now a central component of </w:t>
      </w:r>
      <w:r w:rsidR="004D2749" w:rsidRPr="634FE71A">
        <w:rPr>
          <w:rFonts w:ascii="Calibri" w:eastAsia="Calibri" w:hAnsi="Calibri" w:cs="Calibri"/>
          <w:lang w:val="en-GB"/>
        </w:rPr>
        <w:t>Contracting Entity’s</w:t>
      </w:r>
      <w:r w:rsidRPr="634FE71A">
        <w:rPr>
          <w:rFonts w:ascii="Calibri" w:eastAsia="Calibri" w:hAnsi="Calibri" w:cs="Calibri"/>
          <w:lang w:val="en-GB"/>
        </w:rPr>
        <w:t xml:space="preserve"> Energy Trading Risk Management (ETRM) system. While the initial go-live was focused on electricity, our development efforts are now shifting towards the introduction of gas as a new commodity within the ETRM solution. The </w:t>
      </w:r>
      <w:r w:rsidR="00C600B3" w:rsidRPr="634FE71A">
        <w:rPr>
          <w:rFonts w:ascii="Calibri" w:eastAsia="Calibri" w:hAnsi="Calibri" w:cs="Calibri"/>
          <w:lang w:val="en-GB"/>
        </w:rPr>
        <w:t>C</w:t>
      </w:r>
      <w:r w:rsidRPr="634FE71A">
        <w:rPr>
          <w:rFonts w:ascii="Calibri" w:eastAsia="Calibri" w:hAnsi="Calibri" w:cs="Calibri"/>
          <w:lang w:val="en-GB"/>
        </w:rPr>
        <w:t>ontractor will be instrumental in this next phase, assisting with the scoping and integration of gas into the system.</w:t>
      </w:r>
    </w:p>
    <w:p w14:paraId="49FDD566" w14:textId="77777777" w:rsidR="00DD35AE" w:rsidRPr="009B3C86" w:rsidRDefault="00DD35AE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3A47BE1C" w14:textId="3E032EE7" w:rsidR="00FE1A1D" w:rsidRDefault="00DD35AE" w:rsidP="00DD35AE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 xml:space="preserve">Furthermore, the </w:t>
      </w:r>
      <w:r w:rsidR="00C600B3" w:rsidRPr="634FE71A">
        <w:rPr>
          <w:rFonts w:ascii="Calibri" w:eastAsia="Calibri" w:hAnsi="Calibri" w:cs="Calibri"/>
          <w:lang w:val="en-GB"/>
        </w:rPr>
        <w:t>C</w:t>
      </w:r>
      <w:r w:rsidRPr="634FE71A">
        <w:rPr>
          <w:rFonts w:ascii="Calibri" w:eastAsia="Calibri" w:hAnsi="Calibri" w:cs="Calibri"/>
          <w:lang w:val="en-GB"/>
        </w:rPr>
        <w:t xml:space="preserve">ontractor will support the further maintenance and stabilization of the ETRM solution as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Pr="634FE71A">
        <w:rPr>
          <w:rFonts w:ascii="Calibri" w:eastAsia="Calibri" w:hAnsi="Calibri" w:cs="Calibri"/>
          <w:lang w:val="en-GB"/>
        </w:rPr>
        <w:t xml:space="preserve"> expands into new markets, ensuring that the system continues to evolve and meet the demands of our growing business.</w:t>
      </w:r>
    </w:p>
    <w:p w14:paraId="753781F0" w14:textId="6D80D630" w:rsidR="00F801FB" w:rsidRPr="009B3C86" w:rsidRDefault="00F801FB">
      <w:pPr>
        <w:rPr>
          <w:rFonts w:ascii="Calibri" w:eastAsia="Calibri" w:hAnsi="Calibri" w:cs="Calibri"/>
          <w:b/>
          <w:bCs/>
          <w:lang w:val="en-GB"/>
        </w:rPr>
      </w:pPr>
    </w:p>
    <w:p w14:paraId="7EAB26EE" w14:textId="77777777" w:rsidR="00FE1A1D" w:rsidRPr="009B3C86" w:rsidRDefault="00FE1A1D" w:rsidP="00F801FB">
      <w:pPr>
        <w:rPr>
          <w:rFonts w:ascii="Calibri" w:eastAsia="Calibri" w:hAnsi="Calibri" w:cs="Calibri"/>
          <w:b/>
          <w:bCs/>
          <w:lang w:val="en-GB"/>
        </w:rPr>
      </w:pPr>
      <w:r w:rsidRPr="009B3C86">
        <w:rPr>
          <w:rFonts w:ascii="Calibri" w:eastAsia="Calibri" w:hAnsi="Calibri" w:cs="Calibri"/>
          <w:b/>
          <w:bCs/>
          <w:lang w:val="en-GB"/>
        </w:rPr>
        <w:t>The scope of services</w:t>
      </w:r>
    </w:p>
    <w:p w14:paraId="07017D76" w14:textId="77777777" w:rsidR="00FE1A1D" w:rsidRPr="009B3C86" w:rsidRDefault="00FE1A1D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6B95096C" w14:textId="67D603E6" w:rsidR="00DD35AE" w:rsidRPr="009B3C86" w:rsidRDefault="00FE1A1D" w:rsidP="00DD35AE">
      <w:pPr>
        <w:rPr>
          <w:rFonts w:ascii="Calibri" w:eastAsia="Calibri" w:hAnsi="Calibri" w:cs="Calibri"/>
          <w:lang w:val="en-GB"/>
        </w:rPr>
      </w:pPr>
      <w:r w:rsidRPr="009B3C86">
        <w:rPr>
          <w:rFonts w:ascii="Calibri" w:eastAsia="Calibri" w:hAnsi="Calibri" w:cs="Calibri"/>
          <w:lang w:val="en-GB"/>
        </w:rPr>
        <w:t>The scope of services are the following activities:</w:t>
      </w:r>
    </w:p>
    <w:p w14:paraId="743E4CEB" w14:textId="77777777" w:rsidR="001E7A5A" w:rsidRPr="009B3C86" w:rsidRDefault="001E7A5A" w:rsidP="00DD35AE">
      <w:pPr>
        <w:rPr>
          <w:rFonts w:ascii="Calibri" w:eastAsia="Calibri" w:hAnsi="Calibri" w:cs="Calibri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"/>
        <w:gridCol w:w="6861"/>
        <w:gridCol w:w="1624"/>
      </w:tblGrid>
      <w:tr w:rsidR="0021381E" w:rsidRPr="009B3C86" w14:paraId="6A0C6318" w14:textId="77777777" w:rsidTr="634FE71A">
        <w:trPr>
          <w:trHeight w:val="800"/>
        </w:trPr>
        <w:tc>
          <w:tcPr>
            <w:tcW w:w="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7057D" w14:textId="12EE982B" w:rsidR="0021381E" w:rsidRPr="009B3C86" w:rsidRDefault="0021381E" w:rsidP="0021381E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b/>
                <w:bCs/>
                <w:color w:val="000000"/>
                <w:sz w:val="21"/>
                <w:szCs w:val="21"/>
                <w:lang w:val="en-GB"/>
              </w:rPr>
              <w:t>#</w:t>
            </w:r>
          </w:p>
        </w:tc>
        <w:tc>
          <w:tcPr>
            <w:tcW w:w="3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0E3AD" w14:textId="46197C6C" w:rsidR="0021381E" w:rsidRPr="009B3C86" w:rsidRDefault="0021381E" w:rsidP="67F06B9D">
            <w:pPr>
              <w:jc w:val="center"/>
              <w:rPr>
                <w:rFonts w:asciiTheme="minorHAnsi" w:eastAsia="Times New Roman" w:hAnsiTheme="minorHAnsi" w:cstheme="minorBidi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Bidi"/>
                <w:b/>
                <w:bCs/>
                <w:color w:val="000000" w:themeColor="text1"/>
                <w:sz w:val="21"/>
                <w:szCs w:val="21"/>
                <w:lang w:val="en-GB"/>
              </w:rPr>
              <w:t>Activity / deliverable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DCDC8" w14:textId="17A9A23D" w:rsidR="0021381E" w:rsidRPr="009B3C86" w:rsidRDefault="490B3E51" w:rsidP="634FE71A">
            <w:pPr>
              <w:jc w:val="center"/>
              <w:rPr>
                <w:rFonts w:asciiTheme="minorHAnsi" w:eastAsia="Times New Roman" w:hAnsiTheme="minorHAnsi" w:cstheme="minorBidi"/>
                <w:b/>
                <w:bCs/>
                <w:color w:val="000000"/>
                <w:sz w:val="21"/>
                <w:szCs w:val="21"/>
                <w:lang w:val="en-GB"/>
              </w:rPr>
            </w:pPr>
            <w:r w:rsidRPr="634FE71A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1"/>
                <w:szCs w:val="21"/>
                <w:lang w:val="en-GB"/>
              </w:rPr>
              <w:t>E</w:t>
            </w:r>
            <w:r w:rsidR="009B3C86" w:rsidRPr="634FE71A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1"/>
                <w:szCs w:val="21"/>
                <w:lang w:val="en-GB"/>
              </w:rPr>
              <w:t>s</w:t>
            </w:r>
            <w:r w:rsidRPr="634FE71A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1"/>
                <w:szCs w:val="21"/>
                <w:lang w:val="en-GB"/>
              </w:rPr>
              <w:t>timated hours per activity</w:t>
            </w:r>
          </w:p>
        </w:tc>
      </w:tr>
      <w:tr w:rsidR="0021381E" w:rsidRPr="009B3C86" w14:paraId="3755711C" w14:textId="77777777" w:rsidTr="634FE71A">
        <w:trPr>
          <w:trHeight w:val="130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A1689" w14:textId="7CD8778D" w:rsidR="0021381E" w:rsidRPr="009B3C86" w:rsidRDefault="0021381E" w:rsidP="0087081E">
            <w:pPr>
              <w:jc w:val="center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  <w:t>A.</w:t>
            </w:r>
          </w:p>
        </w:tc>
        <w:tc>
          <w:tcPr>
            <w:tcW w:w="38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497D" w14:textId="202A667A" w:rsidR="0021381E" w:rsidRPr="009B3C86" w:rsidRDefault="1969E98E" w:rsidP="634FE71A">
            <w:pPr>
              <w:jc w:val="both"/>
              <w:rPr>
                <w:rFonts w:asciiTheme="minorHAnsi" w:eastAsia="Times New Roman" w:hAnsiTheme="minorHAnsi" w:cstheme="minorBidi"/>
                <w:sz w:val="21"/>
                <w:szCs w:val="21"/>
                <w:lang w:val="en-GB"/>
              </w:rPr>
            </w:pPr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Ongoing assistance with the maintenance and stabilization of the </w:t>
            </w:r>
            <w:proofErr w:type="spellStart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>iON</w:t>
            </w:r>
            <w:proofErr w:type="spellEnd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 (Allegro) Horizon system:</w:t>
            </w:r>
          </w:p>
          <w:p w14:paraId="6CDD0A83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Communication with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technical support and the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implementation project team.</w:t>
            </w:r>
          </w:p>
          <w:p w14:paraId="76E93614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Optimization, planning, and development of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(Allegro) Horizon software extensions and add-ons.</w:t>
            </w:r>
          </w:p>
          <w:p w14:paraId="6BCC8C15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Planning, optimization, and development of integration interfaces between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(Allegro) Horizon and GEN-I legacy systems.</w:t>
            </w:r>
          </w:p>
          <w:p w14:paraId="2126F459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Analysis of performance characteristics of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(Allegro) Horizon extensions and preparation of improvements, primarily focused on performance optimizations.</w:t>
            </w:r>
          </w:p>
          <w:p w14:paraId="6E78B167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>Conducting critical code reviews.</w:t>
            </w:r>
          </w:p>
          <w:p w14:paraId="273AA9AA" w14:textId="77777777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Calibri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Regular installations and updates of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(Allegro) Horizon environments.</w:t>
            </w:r>
          </w:p>
          <w:p w14:paraId="78429011" w14:textId="04D9C556" w:rsidR="0021381E" w:rsidRPr="009B3C86" w:rsidRDefault="1969E98E" w:rsidP="634FE71A">
            <w:pPr>
              <w:pStyle w:val="ListParagraph"/>
              <w:numPr>
                <w:ilvl w:val="0"/>
                <w:numId w:val="15"/>
              </w:numPr>
              <w:spacing w:before="0"/>
              <w:jc w:val="both"/>
              <w:rPr>
                <w:rFonts w:eastAsia="Times New Roman"/>
                <w:color w:val="000000"/>
                <w:sz w:val="21"/>
                <w:szCs w:val="21"/>
              </w:rPr>
            </w:pPr>
            <w:r w:rsidRPr="634FE71A">
              <w:rPr>
                <w:rFonts w:eastAsia="Calibri"/>
                <w:sz w:val="21"/>
                <w:szCs w:val="21"/>
              </w:rPr>
              <w:t xml:space="preserve">Ensuring the ongoing availability and reliability of the </w:t>
            </w:r>
            <w:proofErr w:type="spellStart"/>
            <w:r w:rsidRPr="634FE71A">
              <w:rPr>
                <w:rFonts w:eastAsia="Calibri"/>
                <w:sz w:val="21"/>
                <w:szCs w:val="21"/>
              </w:rPr>
              <w:t>iON</w:t>
            </w:r>
            <w:proofErr w:type="spellEnd"/>
            <w:r w:rsidRPr="634FE71A">
              <w:rPr>
                <w:rFonts w:eastAsia="Calibri"/>
                <w:sz w:val="21"/>
                <w:szCs w:val="21"/>
              </w:rPr>
              <w:t xml:space="preserve"> (Allegro) Horizon system.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0B9D" w14:textId="317420AD" w:rsidR="0021381E" w:rsidRPr="009B3C86" w:rsidRDefault="0021381E" w:rsidP="00FC1E7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  <w:t>3000</w:t>
            </w:r>
          </w:p>
        </w:tc>
      </w:tr>
      <w:tr w:rsidR="0021381E" w:rsidRPr="009B3C86" w14:paraId="5FEE53DC" w14:textId="77777777" w:rsidTr="634FE71A">
        <w:trPr>
          <w:trHeight w:val="130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82B75" w14:textId="3F415239" w:rsidR="0021381E" w:rsidRPr="009B3C86" w:rsidRDefault="0021381E" w:rsidP="0087081E">
            <w:pPr>
              <w:jc w:val="center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  <w:lastRenderedPageBreak/>
              <w:t>B.</w:t>
            </w:r>
          </w:p>
        </w:tc>
        <w:tc>
          <w:tcPr>
            <w:tcW w:w="38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BD69E" w14:textId="392F52CC" w:rsidR="0021381E" w:rsidRPr="009B3C86" w:rsidRDefault="1969E98E" w:rsidP="634FE71A">
            <w:pPr>
              <w:jc w:val="both"/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</w:pPr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>Scoping to identify and assess the gaps between the current ETRM solution capabilities and GEN-I’s business requirements for gas trading, with the involvement of one or more senior experts to guide this process.</w:t>
            </w:r>
          </w:p>
          <w:p w14:paraId="63E1084D" w14:textId="27C7B29F" w:rsidR="0021381E" w:rsidRPr="009B3C86" w:rsidRDefault="0021381E" w:rsidP="00FC1E7F">
            <w:pPr>
              <w:ind w:firstLineChars="200" w:firstLine="420"/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3372" w14:textId="14934925" w:rsidR="0021381E" w:rsidRPr="009B3C86" w:rsidRDefault="0021381E" w:rsidP="00FC1E7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  <w:t>1000</w:t>
            </w:r>
          </w:p>
        </w:tc>
      </w:tr>
      <w:tr w:rsidR="0021381E" w:rsidRPr="009B3C86" w14:paraId="5DCE14FE" w14:textId="77777777" w:rsidTr="634FE71A">
        <w:trPr>
          <w:trHeight w:val="130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666F9" w14:textId="4A0D352A" w:rsidR="0021381E" w:rsidRPr="009B3C86" w:rsidRDefault="0021381E" w:rsidP="0087081E">
            <w:pPr>
              <w:jc w:val="center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  <w:t>C.</w:t>
            </w:r>
          </w:p>
        </w:tc>
        <w:tc>
          <w:tcPr>
            <w:tcW w:w="38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408A5" w14:textId="04F7B8BB" w:rsidR="0021381E" w:rsidRPr="009B3C86" w:rsidRDefault="1969E98E" w:rsidP="634FE71A">
            <w:pPr>
              <w:jc w:val="both"/>
              <w:rPr>
                <w:rFonts w:asciiTheme="minorHAnsi" w:eastAsia="Times New Roman" w:hAnsiTheme="minorHAnsi" w:cstheme="minorBidi"/>
                <w:color w:val="000000"/>
                <w:sz w:val="21"/>
                <w:szCs w:val="21"/>
                <w:lang w:val="en-GB"/>
              </w:rPr>
            </w:pPr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Configuration, assistance with planning and implementing and potential extensions development of the </w:t>
            </w:r>
            <w:proofErr w:type="spellStart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>iON</w:t>
            </w:r>
            <w:proofErr w:type="spellEnd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 (Allegro) Horizon product to adapt it to GEN-I business processes, especially in preparation for expansion into new markets and the integration of additional commodities like gas.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DA79" w14:textId="2E769E26" w:rsidR="0021381E" w:rsidRPr="009B3C86" w:rsidRDefault="0021381E" w:rsidP="00FC1E7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  <w:t>3000</w:t>
            </w:r>
          </w:p>
        </w:tc>
      </w:tr>
      <w:tr w:rsidR="0021381E" w:rsidRPr="009B3C86" w14:paraId="63D1D714" w14:textId="77777777" w:rsidTr="634FE71A">
        <w:trPr>
          <w:trHeight w:val="66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A374B" w14:textId="41E1998F" w:rsidR="0021381E" w:rsidRPr="009B3C86" w:rsidRDefault="0021381E" w:rsidP="0087081E">
            <w:pPr>
              <w:jc w:val="center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  <w:t>D.</w:t>
            </w:r>
          </w:p>
        </w:tc>
        <w:tc>
          <w:tcPr>
            <w:tcW w:w="38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3C77" w14:textId="53894508" w:rsidR="0021381E" w:rsidRPr="009B3C86" w:rsidRDefault="1969E98E" w:rsidP="634FE71A">
            <w:pPr>
              <w:jc w:val="both"/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</w:pPr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Assistance with managing risks and planning of potential upgrades (scoping) associated with the </w:t>
            </w:r>
            <w:proofErr w:type="spellStart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>iON</w:t>
            </w:r>
            <w:proofErr w:type="spellEnd"/>
            <w:r w:rsidRPr="634FE71A">
              <w:rPr>
                <w:rFonts w:asciiTheme="minorHAnsi" w:eastAsia="Calibri" w:hAnsiTheme="minorHAnsi" w:cstheme="minorBidi"/>
                <w:sz w:val="21"/>
                <w:szCs w:val="21"/>
                <w:lang w:val="en-GB"/>
              </w:rPr>
              <w:t xml:space="preserve"> (Allegro) Horizon system, especially as GEN-I continues to expand into new markets.</w:t>
            </w:r>
          </w:p>
          <w:p w14:paraId="46084797" w14:textId="179DE4D5" w:rsidR="0021381E" w:rsidRPr="009B3C86" w:rsidRDefault="0021381E" w:rsidP="0087081E">
            <w:pPr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F4B8B" w14:textId="1F608EBB" w:rsidR="0021381E" w:rsidRPr="009B3C86" w:rsidRDefault="0021381E" w:rsidP="00FC1E7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  <w:t>500</w:t>
            </w:r>
          </w:p>
        </w:tc>
      </w:tr>
      <w:tr w:rsidR="0021381E" w:rsidRPr="009B3C86" w14:paraId="5247CE48" w14:textId="77777777" w:rsidTr="634FE71A">
        <w:trPr>
          <w:trHeight w:val="66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7F78E" w14:textId="77777777" w:rsidR="0021381E" w:rsidRPr="009B3C86" w:rsidRDefault="0021381E" w:rsidP="0087081E">
            <w:pPr>
              <w:jc w:val="center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</w:p>
        </w:tc>
        <w:tc>
          <w:tcPr>
            <w:tcW w:w="38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9E6FB" w14:textId="02D84C18" w:rsidR="0021381E" w:rsidRPr="009B3C86" w:rsidRDefault="001A7126" w:rsidP="001A7126">
            <w:pPr>
              <w:jc w:val="right"/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sz w:val="21"/>
                <w:szCs w:val="21"/>
                <w:lang w:val="en-GB"/>
              </w:rPr>
              <w:t>Total estimated hours: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F01E0" w14:textId="734033DA" w:rsidR="0021381E" w:rsidRPr="009B3C86" w:rsidRDefault="0021381E" w:rsidP="00FC1E7F">
            <w:pPr>
              <w:jc w:val="center"/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</w:pPr>
            <w:r w:rsidRPr="009B3C86">
              <w:rPr>
                <w:rFonts w:asciiTheme="minorHAnsi" w:eastAsia="Calibri" w:hAnsiTheme="minorHAnsi" w:cstheme="minorHAnsi"/>
                <w:color w:val="000000"/>
                <w:sz w:val="21"/>
                <w:szCs w:val="21"/>
                <w:lang w:val="en-GB"/>
              </w:rPr>
              <w:t xml:space="preserve"> 7500</w:t>
            </w:r>
          </w:p>
        </w:tc>
      </w:tr>
    </w:tbl>
    <w:p w14:paraId="5CCF2399" w14:textId="244303B6" w:rsidR="00FC1E7F" w:rsidRPr="009B3C86" w:rsidRDefault="00FC1E7F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46300046" w14:textId="1AB7FC50" w:rsidR="007B63AE" w:rsidRDefault="00121659" w:rsidP="634FE71A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>S</w:t>
      </w:r>
      <w:r w:rsidR="00FE1A1D" w:rsidRPr="634FE71A">
        <w:rPr>
          <w:rFonts w:ascii="Calibri" w:eastAsia="Calibri" w:hAnsi="Calibri" w:cs="Calibri"/>
          <w:lang w:val="en-GB"/>
        </w:rPr>
        <w:t>ervices require senior level expert</w:t>
      </w:r>
      <w:r w:rsidR="005963CE" w:rsidRPr="634FE71A">
        <w:rPr>
          <w:rFonts w:ascii="Calibri" w:eastAsia="Calibri" w:hAnsi="Calibri" w:cs="Calibri"/>
          <w:lang w:val="en-GB"/>
        </w:rPr>
        <w:t>s</w:t>
      </w:r>
      <w:r w:rsidR="00FE1A1D" w:rsidRPr="634FE71A">
        <w:rPr>
          <w:rFonts w:ascii="Calibri" w:eastAsia="Calibri" w:hAnsi="Calibri" w:cs="Calibri"/>
          <w:lang w:val="en-GB"/>
        </w:rPr>
        <w:t xml:space="preserve"> with proven track-record on similar projects</w:t>
      </w:r>
      <w:r w:rsidR="00227864" w:rsidRPr="634FE71A">
        <w:rPr>
          <w:rFonts w:ascii="Calibri" w:eastAsia="Calibri" w:hAnsi="Calibri" w:cs="Calibri"/>
          <w:lang w:val="en-GB"/>
        </w:rPr>
        <w:t xml:space="preserve"> that will be able to successfully work for a demanding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="00227864" w:rsidRPr="634FE71A">
        <w:rPr>
          <w:rFonts w:ascii="Calibri" w:eastAsia="Calibri" w:hAnsi="Calibri" w:cs="Calibri"/>
          <w:lang w:val="en-GB"/>
        </w:rPr>
        <w:t>.</w:t>
      </w:r>
    </w:p>
    <w:p w14:paraId="1F573E7D" w14:textId="71050871" w:rsidR="00461AD2" w:rsidRDefault="00461AD2" w:rsidP="634FE71A">
      <w:pPr>
        <w:spacing w:line="244" w:lineRule="auto"/>
        <w:jc w:val="both"/>
        <w:rPr>
          <w:rFonts w:ascii="Calibri" w:eastAsia="Calibri" w:hAnsi="Calibri" w:cs="Calibri"/>
          <w:lang w:val="en-GB"/>
        </w:rPr>
      </w:pPr>
    </w:p>
    <w:p w14:paraId="420DA0BA" w14:textId="185D7791" w:rsidR="007B3603" w:rsidRPr="007B3603" w:rsidRDefault="00461AD2" w:rsidP="00461AD2">
      <w:pPr>
        <w:spacing w:line="244" w:lineRule="auto"/>
        <w:jc w:val="both"/>
        <w:rPr>
          <w:rFonts w:ascii="Calibri" w:eastAsia="Calibri" w:hAnsi="Calibri" w:cs="Calibri"/>
          <w:lang w:val="en-GB"/>
        </w:rPr>
      </w:pPr>
      <w:r w:rsidRPr="00461AD2">
        <w:rPr>
          <w:rFonts w:ascii="Calibri" w:eastAsia="Calibri" w:hAnsi="Calibri" w:cs="Calibri"/>
          <w:lang w:val="en-GB"/>
        </w:rPr>
        <w:t>The Contracting Entity will order individual tasks, specifying the content, scope, and deadline, whenever it requires Services covered by the Framework Agreement</w:t>
      </w:r>
      <w:r>
        <w:rPr>
          <w:rFonts w:ascii="Calibri" w:eastAsia="Calibri" w:hAnsi="Calibri" w:cs="Calibri"/>
          <w:lang w:val="en-GB"/>
        </w:rPr>
        <w:t>.</w:t>
      </w:r>
      <w:r w:rsidR="69AFBA41" w:rsidRPr="634FE71A">
        <w:rPr>
          <w:rFonts w:ascii="Calibri" w:eastAsia="Calibri" w:hAnsi="Calibri" w:cs="Calibri"/>
          <w:lang w:val="en-GB"/>
        </w:rPr>
        <w:t xml:space="preserve"> </w:t>
      </w:r>
      <w:r w:rsidR="007B63AE" w:rsidRPr="634FE71A">
        <w:rPr>
          <w:rFonts w:ascii="Calibri" w:eastAsia="Calibri" w:hAnsi="Calibri" w:cs="Calibri"/>
          <w:lang w:val="en-GB"/>
        </w:rPr>
        <w:t>Orders will be issued and managed through the Wrike system (</w:t>
      </w:r>
      <w:hyperlink r:id="rId8">
        <w:r w:rsidR="007B63AE" w:rsidRPr="634FE71A">
          <w:rPr>
            <w:rFonts w:ascii="Calibri" w:eastAsia="Calibri" w:hAnsi="Calibri" w:cs="Calibri"/>
            <w:lang w:val="en-GB"/>
          </w:rPr>
          <w:t>www.wrike.com</w:t>
        </w:r>
      </w:hyperlink>
      <w:r w:rsidR="007B63AE" w:rsidRPr="634FE71A">
        <w:rPr>
          <w:rFonts w:ascii="Calibri" w:eastAsia="Calibri" w:hAnsi="Calibri" w:cs="Calibri"/>
          <w:lang w:val="en-GB"/>
        </w:rPr>
        <w:t xml:space="preserve">), provided by the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="007B63AE" w:rsidRPr="634FE71A">
        <w:rPr>
          <w:rFonts w:ascii="Calibri" w:eastAsia="Calibri" w:hAnsi="Calibri" w:cs="Calibri"/>
          <w:lang w:val="en-GB"/>
        </w:rPr>
        <w:t>.</w:t>
      </w:r>
      <w:r w:rsidR="00BC2123">
        <w:rPr>
          <w:rFonts w:ascii="Calibri" w:eastAsia="Calibri" w:hAnsi="Calibri" w:cs="Calibri"/>
          <w:lang w:val="en-GB"/>
        </w:rPr>
        <w:t xml:space="preserve"> </w:t>
      </w:r>
      <w:r w:rsidR="007B3603" w:rsidRPr="007B3603">
        <w:rPr>
          <w:rFonts w:ascii="Calibri" w:eastAsia="Calibri" w:hAnsi="Calibri" w:cs="Calibri"/>
          <w:lang w:val="en-GB"/>
        </w:rPr>
        <w:t xml:space="preserve">The Contractor shall first submit a bid, which includes an estimate of the effort, duration, and total price for each individual task, based on the description of the required </w:t>
      </w:r>
      <w:r w:rsidR="00210E5C">
        <w:rPr>
          <w:rFonts w:ascii="Calibri" w:eastAsia="Calibri" w:hAnsi="Calibri" w:cs="Calibri"/>
          <w:lang w:val="en-GB"/>
        </w:rPr>
        <w:t>S</w:t>
      </w:r>
      <w:r w:rsidR="007B3603" w:rsidRPr="007B3603">
        <w:rPr>
          <w:rFonts w:ascii="Calibri" w:eastAsia="Calibri" w:hAnsi="Calibri" w:cs="Calibri"/>
          <w:lang w:val="en-GB"/>
        </w:rPr>
        <w:t xml:space="preserve">ervices. The bid shall be submitted </w:t>
      </w:r>
      <w:r w:rsidR="00BC2123">
        <w:rPr>
          <w:rFonts w:ascii="Calibri" w:eastAsia="Calibri" w:hAnsi="Calibri" w:cs="Calibri"/>
          <w:lang w:val="en-GB"/>
        </w:rPr>
        <w:t>through</w:t>
      </w:r>
      <w:r w:rsidR="007B3603" w:rsidRPr="007B3603">
        <w:rPr>
          <w:rFonts w:ascii="Calibri" w:eastAsia="Calibri" w:hAnsi="Calibri" w:cs="Calibri"/>
          <w:lang w:val="en-GB"/>
        </w:rPr>
        <w:t xml:space="preserve"> the Wrike system by the Contractor within seven (7) days from the date the Contracting Entity orders the individual task.</w:t>
      </w:r>
      <w:r w:rsidR="007B3603">
        <w:rPr>
          <w:rFonts w:ascii="Calibri" w:eastAsia="Calibri" w:hAnsi="Calibri" w:cs="Calibri"/>
          <w:lang w:val="en-GB"/>
        </w:rPr>
        <w:t xml:space="preserve"> </w:t>
      </w:r>
      <w:r w:rsidR="007B3603" w:rsidRPr="007B3603">
        <w:rPr>
          <w:rFonts w:ascii="Calibri" w:eastAsia="Calibri" w:hAnsi="Calibri" w:cs="Calibri"/>
          <w:lang w:val="en-GB"/>
        </w:rPr>
        <w:t xml:space="preserve">The Contracting Entity must </w:t>
      </w:r>
      <w:r w:rsidR="00235274">
        <w:rPr>
          <w:rFonts w:ascii="Calibri" w:eastAsia="Calibri" w:hAnsi="Calibri" w:cs="Calibri"/>
          <w:lang w:val="en-GB"/>
        </w:rPr>
        <w:t xml:space="preserve">in writing </w:t>
      </w:r>
      <w:r w:rsidR="007B3603" w:rsidRPr="007B3603">
        <w:rPr>
          <w:rFonts w:ascii="Calibri" w:eastAsia="Calibri" w:hAnsi="Calibri" w:cs="Calibri"/>
          <w:lang w:val="en-GB"/>
        </w:rPr>
        <w:t xml:space="preserve">approve or reject the bid within seven (7) days of receiving it. </w:t>
      </w:r>
      <w:r w:rsidR="00CF67B3" w:rsidRPr="00CF67B3">
        <w:rPr>
          <w:rFonts w:ascii="Calibri" w:eastAsia="Calibri" w:hAnsi="Calibri" w:cs="Calibri"/>
          <w:lang w:val="en-GB"/>
        </w:rPr>
        <w:t xml:space="preserve">Upon receiving the Contracting Entity's approval, the Contractor shall commence the execution of the </w:t>
      </w:r>
      <w:r w:rsidR="00210E5C">
        <w:rPr>
          <w:rFonts w:ascii="Calibri" w:eastAsia="Calibri" w:hAnsi="Calibri" w:cs="Calibri"/>
          <w:lang w:val="en-GB"/>
        </w:rPr>
        <w:t>S</w:t>
      </w:r>
      <w:r w:rsidR="00CF67B3" w:rsidRPr="00CF67B3">
        <w:rPr>
          <w:rFonts w:ascii="Calibri" w:eastAsia="Calibri" w:hAnsi="Calibri" w:cs="Calibri"/>
          <w:lang w:val="en-GB"/>
        </w:rPr>
        <w:t xml:space="preserve">ervices </w:t>
      </w:r>
      <w:r w:rsidR="00CF67B3">
        <w:rPr>
          <w:rFonts w:ascii="Calibri" w:eastAsia="Calibri" w:hAnsi="Calibri" w:cs="Calibri"/>
          <w:lang w:val="en-GB"/>
        </w:rPr>
        <w:t xml:space="preserve">ordered under the respective individual task. </w:t>
      </w:r>
    </w:p>
    <w:p w14:paraId="797747AF" w14:textId="77777777" w:rsidR="007B3603" w:rsidRDefault="007B3603" w:rsidP="634FE71A">
      <w:pPr>
        <w:spacing w:line="225" w:lineRule="auto"/>
        <w:ind w:right="140"/>
        <w:jc w:val="both"/>
        <w:rPr>
          <w:rFonts w:ascii="Calibri" w:eastAsia="Calibri" w:hAnsi="Calibri" w:cs="Calibri"/>
          <w:lang w:val="en-GB"/>
        </w:rPr>
      </w:pPr>
    </w:p>
    <w:p w14:paraId="46243023" w14:textId="1CA6D117" w:rsidR="007B63AE" w:rsidRPr="009B3C86" w:rsidRDefault="007B63AE" w:rsidP="634FE71A">
      <w:pPr>
        <w:spacing w:line="225" w:lineRule="auto"/>
        <w:ind w:right="140"/>
        <w:jc w:val="both"/>
        <w:rPr>
          <w:rFonts w:ascii="Calibri" w:eastAsia="Calibri" w:hAnsi="Calibri" w:cs="Calibri"/>
          <w:lang w:val="en-GB"/>
        </w:rPr>
      </w:pPr>
      <w:r w:rsidRPr="007B3603">
        <w:rPr>
          <w:rFonts w:ascii="Calibri" w:eastAsia="Calibri" w:hAnsi="Calibri" w:cs="Calibri"/>
          <w:lang w:val="en-GB"/>
        </w:rPr>
        <w:t>The actual</w:t>
      </w:r>
      <w:r w:rsidRPr="634FE71A">
        <w:rPr>
          <w:rFonts w:ascii="Calibri" w:eastAsia="Calibri" w:hAnsi="Calibri" w:cs="Calibri"/>
          <w:lang w:val="en-GB"/>
        </w:rPr>
        <w:t xml:space="preserve"> proof of completion </w:t>
      </w:r>
      <w:r w:rsidR="007B3603">
        <w:rPr>
          <w:rFonts w:ascii="Calibri" w:eastAsia="Calibri" w:hAnsi="Calibri" w:cs="Calibri"/>
          <w:lang w:val="en-GB"/>
        </w:rPr>
        <w:t xml:space="preserve">of an individual task </w:t>
      </w:r>
      <w:r w:rsidRPr="634FE71A">
        <w:rPr>
          <w:rFonts w:ascii="Calibri" w:eastAsia="Calibri" w:hAnsi="Calibri" w:cs="Calibri"/>
          <w:lang w:val="en-GB"/>
        </w:rPr>
        <w:t xml:space="preserve">is a detailed report of hours spent at the conclusion of each task, which must be reviewed and approved by the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Pr="634FE71A">
        <w:rPr>
          <w:rFonts w:ascii="Calibri" w:eastAsia="Calibri" w:hAnsi="Calibri" w:cs="Calibri"/>
          <w:lang w:val="en-GB"/>
        </w:rPr>
        <w:t xml:space="preserve"> beforehand. </w:t>
      </w:r>
      <w:r w:rsidR="634BFD5E" w:rsidRPr="634FE71A">
        <w:rPr>
          <w:rFonts w:ascii="Calibri" w:eastAsia="Calibri" w:hAnsi="Calibri" w:cs="Calibri"/>
          <w:lang w:val="en-GB"/>
        </w:rPr>
        <w:t xml:space="preserve">The Contractor charges the Contracting Entity for </w:t>
      </w:r>
      <w:r w:rsidR="00210E5C">
        <w:rPr>
          <w:rFonts w:ascii="Calibri" w:eastAsia="Calibri" w:hAnsi="Calibri" w:cs="Calibri"/>
          <w:lang w:val="en-GB"/>
        </w:rPr>
        <w:t>S</w:t>
      </w:r>
      <w:r w:rsidR="634BFD5E" w:rsidRPr="634FE71A">
        <w:rPr>
          <w:rFonts w:ascii="Calibri" w:eastAsia="Calibri" w:hAnsi="Calibri" w:cs="Calibri"/>
          <w:lang w:val="en-GB"/>
        </w:rPr>
        <w:t xml:space="preserve">ervices at their completion and handover based on actual work performed. </w:t>
      </w:r>
      <w:r w:rsidRPr="634FE71A">
        <w:rPr>
          <w:rFonts w:ascii="Calibri" w:eastAsia="Calibri" w:hAnsi="Calibri" w:cs="Calibri"/>
          <w:lang w:val="en-GB"/>
        </w:rPr>
        <w:t xml:space="preserve">The basis for issuing an invoice for the </w:t>
      </w:r>
      <w:r w:rsidR="00210E5C">
        <w:rPr>
          <w:rFonts w:ascii="Calibri" w:eastAsia="Calibri" w:hAnsi="Calibri" w:cs="Calibri"/>
          <w:lang w:val="en-GB"/>
        </w:rPr>
        <w:t>S</w:t>
      </w:r>
      <w:r w:rsidRPr="634FE71A">
        <w:rPr>
          <w:rFonts w:ascii="Calibri" w:eastAsia="Calibri" w:hAnsi="Calibri" w:cs="Calibri"/>
          <w:lang w:val="en-GB"/>
        </w:rPr>
        <w:t xml:space="preserve">ervices rendered is the approved </w:t>
      </w:r>
      <w:r w:rsidR="36E9A430" w:rsidRPr="634FE71A">
        <w:rPr>
          <w:rFonts w:ascii="Calibri" w:eastAsia="Calibri" w:hAnsi="Calibri" w:cs="Calibri"/>
          <w:lang w:val="en-GB"/>
        </w:rPr>
        <w:t>detailed report of all concluded tasks</w:t>
      </w:r>
      <w:r w:rsidRPr="634FE71A">
        <w:rPr>
          <w:rFonts w:ascii="Calibri" w:eastAsia="Calibri" w:hAnsi="Calibri" w:cs="Calibri"/>
          <w:lang w:val="en-GB"/>
        </w:rPr>
        <w:t xml:space="preserve"> by the </w:t>
      </w:r>
      <w:r w:rsidR="004D2749" w:rsidRPr="634FE71A">
        <w:rPr>
          <w:rFonts w:ascii="Calibri" w:eastAsia="Calibri" w:hAnsi="Calibri" w:cs="Calibri"/>
          <w:lang w:val="en-GB"/>
        </w:rPr>
        <w:t>Contracting Entity</w:t>
      </w:r>
      <w:r w:rsidRPr="634FE71A">
        <w:rPr>
          <w:rFonts w:ascii="Calibri" w:eastAsia="Calibri" w:hAnsi="Calibri" w:cs="Calibri"/>
          <w:lang w:val="en-GB"/>
        </w:rPr>
        <w:t>'s contractual representative.</w:t>
      </w:r>
    </w:p>
    <w:p w14:paraId="288A3223" w14:textId="048D0AB5" w:rsidR="634FE71A" w:rsidRDefault="634FE71A" w:rsidP="634FE71A">
      <w:pPr>
        <w:spacing w:line="225" w:lineRule="auto"/>
        <w:ind w:right="140"/>
        <w:jc w:val="both"/>
        <w:rPr>
          <w:rFonts w:ascii="Calibri" w:eastAsia="Calibri" w:hAnsi="Calibri" w:cs="Calibri"/>
          <w:lang w:val="en-GB"/>
        </w:rPr>
      </w:pPr>
    </w:p>
    <w:p w14:paraId="1CEA6133" w14:textId="27E63C8C" w:rsidR="007B63AE" w:rsidRPr="009B3C86" w:rsidRDefault="007B63AE" w:rsidP="007B63AE">
      <w:pPr>
        <w:spacing w:line="225" w:lineRule="auto"/>
        <w:ind w:right="140"/>
        <w:jc w:val="both"/>
        <w:rPr>
          <w:rFonts w:ascii="Calibri" w:eastAsia="Calibri" w:hAnsi="Calibri" w:cs="Calibri"/>
          <w:lang w:val="en-GB"/>
        </w:rPr>
      </w:pPr>
      <w:r w:rsidRPr="634FE71A">
        <w:rPr>
          <w:rFonts w:ascii="Calibri" w:eastAsia="Calibri" w:hAnsi="Calibri" w:cs="Calibri"/>
          <w:lang w:val="en-GB"/>
        </w:rPr>
        <w:t>The total number of hours spent must not exceed 7500</w:t>
      </w:r>
      <w:r w:rsidR="00D50609" w:rsidRPr="634FE71A">
        <w:rPr>
          <w:rFonts w:ascii="Calibri" w:eastAsia="Calibri" w:hAnsi="Calibri" w:cs="Calibri"/>
          <w:lang w:val="en-GB"/>
        </w:rPr>
        <w:t xml:space="preserve"> expert hours </w:t>
      </w:r>
      <w:r w:rsidR="0044444F" w:rsidRPr="634FE71A">
        <w:rPr>
          <w:rFonts w:ascii="Calibri" w:eastAsia="Calibri" w:hAnsi="Calibri" w:cs="Calibri"/>
          <w:lang w:val="en-GB"/>
        </w:rPr>
        <w:t>over a period of</w:t>
      </w:r>
      <w:r w:rsidR="00D50609" w:rsidRPr="634FE71A">
        <w:rPr>
          <w:rFonts w:ascii="Calibri" w:eastAsia="Calibri" w:hAnsi="Calibri" w:cs="Calibri"/>
          <w:lang w:val="en-GB"/>
        </w:rPr>
        <w:t xml:space="preserve"> three (3) years</w:t>
      </w:r>
      <w:r w:rsidRPr="634FE71A">
        <w:rPr>
          <w:rFonts w:ascii="Calibri" w:eastAsia="Calibri" w:hAnsi="Calibri" w:cs="Calibri"/>
          <w:lang w:val="en-GB"/>
        </w:rPr>
        <w:t>. However, the allocation of hours across segments A, B, and C can be flexible, allowing for adjustments (either an increase or decrease in hours for individual segments).</w:t>
      </w:r>
    </w:p>
    <w:p w14:paraId="76177921" w14:textId="77777777" w:rsidR="007B63AE" w:rsidRPr="009B3C86" w:rsidRDefault="007B63AE" w:rsidP="00227864">
      <w:pPr>
        <w:spacing w:line="225" w:lineRule="auto"/>
        <w:ind w:right="140"/>
        <w:jc w:val="both"/>
        <w:rPr>
          <w:rFonts w:ascii="Calibri" w:eastAsia="Calibri" w:hAnsi="Calibri" w:cs="Calibri"/>
          <w:lang w:val="en-GB"/>
        </w:rPr>
      </w:pPr>
    </w:p>
    <w:p w14:paraId="4C55939B" w14:textId="3DCD878B" w:rsidR="008E6131" w:rsidRPr="009B3C86" w:rsidRDefault="008E6131" w:rsidP="00227864">
      <w:pPr>
        <w:jc w:val="both"/>
        <w:rPr>
          <w:lang w:val="en-GB"/>
        </w:rPr>
      </w:pPr>
    </w:p>
    <w:p w14:paraId="237F2DA1" w14:textId="3394C3D6" w:rsidR="00FE1A1D" w:rsidRDefault="00FE1A1D" w:rsidP="00227864">
      <w:pPr>
        <w:spacing w:line="244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9B3C86">
        <w:rPr>
          <w:rFonts w:ascii="Calibri" w:eastAsia="Calibri" w:hAnsi="Calibri" w:cs="Calibri"/>
          <w:b/>
          <w:bCs/>
          <w:lang w:val="en-GB"/>
        </w:rPr>
        <w:t>Timeline</w:t>
      </w:r>
    </w:p>
    <w:p w14:paraId="6D29BB9C" w14:textId="77777777" w:rsidR="00C600B3" w:rsidRPr="009B3C86" w:rsidRDefault="00C600B3" w:rsidP="006E2ED7">
      <w:pPr>
        <w:spacing w:line="244" w:lineRule="auto"/>
        <w:jc w:val="both"/>
        <w:rPr>
          <w:rFonts w:ascii="Calibri" w:eastAsia="Calibri" w:hAnsi="Calibri" w:cs="Calibri"/>
          <w:b/>
          <w:bCs/>
          <w:lang w:val="en-GB"/>
        </w:rPr>
      </w:pPr>
    </w:p>
    <w:p w14:paraId="41E8AC32" w14:textId="51188406" w:rsidR="00E535A9" w:rsidRPr="009B3C86" w:rsidRDefault="00FE1A1D" w:rsidP="006E2ED7">
      <w:pPr>
        <w:jc w:val="both"/>
        <w:rPr>
          <w:sz w:val="20"/>
          <w:szCs w:val="20"/>
          <w:lang w:val="en-GB"/>
        </w:rPr>
      </w:pPr>
      <w:r w:rsidRPr="634FE71A">
        <w:rPr>
          <w:rFonts w:ascii="Calibri" w:eastAsia="Calibri" w:hAnsi="Calibri" w:cs="Calibri"/>
          <w:lang w:val="en-GB"/>
        </w:rPr>
        <w:t xml:space="preserve">The work will be done between </w:t>
      </w:r>
      <w:r w:rsidR="0035407F" w:rsidRPr="634FE71A">
        <w:rPr>
          <w:rFonts w:ascii="Calibri" w:eastAsia="Calibri" w:hAnsi="Calibri" w:cs="Calibri"/>
          <w:lang w:val="en-GB"/>
        </w:rPr>
        <w:t>Q</w:t>
      </w:r>
      <w:r w:rsidR="005054CB" w:rsidRPr="634FE71A">
        <w:rPr>
          <w:rFonts w:ascii="Calibri" w:eastAsia="Calibri" w:hAnsi="Calibri" w:cs="Calibri"/>
          <w:lang w:val="en-GB"/>
        </w:rPr>
        <w:t>2</w:t>
      </w:r>
      <w:r w:rsidR="0035407F" w:rsidRPr="634FE71A">
        <w:rPr>
          <w:rFonts w:ascii="Calibri" w:eastAsia="Calibri" w:hAnsi="Calibri" w:cs="Calibri"/>
          <w:lang w:val="en-GB"/>
        </w:rPr>
        <w:t xml:space="preserve"> </w:t>
      </w:r>
      <w:r w:rsidRPr="634FE71A">
        <w:rPr>
          <w:rFonts w:ascii="Calibri" w:eastAsia="Calibri" w:hAnsi="Calibri" w:cs="Calibri"/>
          <w:lang w:val="en-GB"/>
        </w:rPr>
        <w:t>202</w:t>
      </w:r>
      <w:r w:rsidR="001761CC" w:rsidRPr="634FE71A">
        <w:rPr>
          <w:rFonts w:ascii="Calibri" w:eastAsia="Calibri" w:hAnsi="Calibri" w:cs="Calibri"/>
          <w:lang w:val="en-GB"/>
        </w:rPr>
        <w:t>5</w:t>
      </w:r>
      <w:r w:rsidRPr="634FE71A">
        <w:rPr>
          <w:rFonts w:ascii="Calibri" w:eastAsia="Calibri" w:hAnsi="Calibri" w:cs="Calibri"/>
          <w:lang w:val="en-GB"/>
        </w:rPr>
        <w:t xml:space="preserve"> and </w:t>
      </w:r>
      <w:r w:rsidR="001761CC" w:rsidRPr="634FE71A">
        <w:rPr>
          <w:rFonts w:ascii="Calibri" w:eastAsia="Calibri" w:hAnsi="Calibri" w:cs="Calibri"/>
          <w:lang w:val="en-GB"/>
        </w:rPr>
        <w:t>Q</w:t>
      </w:r>
      <w:r w:rsidR="00973EFD" w:rsidRPr="634FE71A">
        <w:rPr>
          <w:rFonts w:ascii="Calibri" w:eastAsia="Calibri" w:hAnsi="Calibri" w:cs="Calibri"/>
          <w:lang w:val="en-GB"/>
        </w:rPr>
        <w:t>2</w:t>
      </w:r>
      <w:r w:rsidR="0035407F" w:rsidRPr="634FE71A">
        <w:rPr>
          <w:rFonts w:ascii="Calibri" w:eastAsia="Calibri" w:hAnsi="Calibri" w:cs="Calibri"/>
          <w:lang w:val="en-GB"/>
        </w:rPr>
        <w:t xml:space="preserve"> </w:t>
      </w:r>
      <w:r w:rsidRPr="634FE71A">
        <w:rPr>
          <w:rFonts w:ascii="Calibri" w:eastAsia="Calibri" w:hAnsi="Calibri" w:cs="Calibri"/>
          <w:lang w:val="en-GB"/>
        </w:rPr>
        <w:t>202</w:t>
      </w:r>
      <w:r w:rsidR="001761CC" w:rsidRPr="634FE71A">
        <w:rPr>
          <w:rFonts w:ascii="Calibri" w:eastAsia="Calibri" w:hAnsi="Calibri" w:cs="Calibri"/>
          <w:lang w:val="en-GB"/>
        </w:rPr>
        <w:t>8</w:t>
      </w:r>
      <w:r w:rsidRPr="634FE71A">
        <w:rPr>
          <w:rFonts w:ascii="Calibri" w:eastAsia="Calibri" w:hAnsi="Calibri" w:cs="Calibri"/>
          <w:lang w:val="en-GB"/>
        </w:rPr>
        <w:t xml:space="preserve">, or up until the </w:t>
      </w:r>
      <w:r w:rsidR="006E2ED7" w:rsidRPr="006E2ED7">
        <w:rPr>
          <w:rFonts w:ascii="Calibri" w:eastAsia="Calibri" w:hAnsi="Calibri" w:cs="Calibri"/>
          <w:lang w:val="en-GB"/>
        </w:rPr>
        <w:t>exhaustion of the estimated total of 7,500 hours</w:t>
      </w:r>
      <w:r w:rsidR="00814145">
        <w:rPr>
          <w:rFonts w:ascii="Calibri" w:eastAsia="Calibri" w:hAnsi="Calibri" w:cs="Calibri"/>
          <w:lang w:val="en-GB"/>
        </w:rPr>
        <w:t xml:space="preserve"> </w:t>
      </w:r>
      <w:r w:rsidR="006E2ED7" w:rsidRPr="006E2ED7">
        <w:rPr>
          <w:rFonts w:ascii="Calibri" w:eastAsia="Calibri" w:hAnsi="Calibri" w:cs="Calibri"/>
          <w:lang w:val="en-GB"/>
        </w:rPr>
        <w:t xml:space="preserve">required for the provision of Services under the Framework Agreement </w:t>
      </w:r>
      <w:r w:rsidR="00814145">
        <w:rPr>
          <w:rFonts w:ascii="Calibri" w:eastAsia="Calibri" w:hAnsi="Calibri" w:cs="Calibri"/>
          <w:lang w:val="en-GB"/>
        </w:rPr>
        <w:t xml:space="preserve">(as </w:t>
      </w:r>
      <w:r w:rsidR="006E2ED7">
        <w:rPr>
          <w:rFonts w:ascii="Calibri" w:eastAsia="Calibri" w:hAnsi="Calibri" w:cs="Calibri"/>
          <w:lang w:val="en-GB"/>
        </w:rPr>
        <w:t xml:space="preserve">more </w:t>
      </w:r>
      <w:r w:rsidR="00814145">
        <w:rPr>
          <w:rFonts w:ascii="Calibri" w:eastAsia="Calibri" w:hAnsi="Calibri" w:cs="Calibri"/>
          <w:lang w:val="en-GB"/>
        </w:rPr>
        <w:t>precisely described in the Framework Agreement), whichever occurs first.</w:t>
      </w:r>
    </w:p>
    <w:sectPr w:rsidR="00E535A9" w:rsidRPr="009B3C86">
      <w:pgSz w:w="11900" w:h="16838"/>
      <w:pgMar w:top="1408" w:right="1440" w:bottom="1440" w:left="1420" w:header="0" w:footer="0" w:gutter="0"/>
      <w:cols w:space="720" w:equalWidth="0">
        <w:col w:w="90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33E0A"/>
    <w:multiLevelType w:val="hybridMultilevel"/>
    <w:tmpl w:val="A2DC5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70794A"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138B5"/>
    <w:multiLevelType w:val="hybridMultilevel"/>
    <w:tmpl w:val="615A223E"/>
    <w:lvl w:ilvl="0" w:tplc="EFD2D866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ADC02D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352F3"/>
    <w:multiLevelType w:val="hybridMultilevel"/>
    <w:tmpl w:val="9A204400"/>
    <w:lvl w:ilvl="0" w:tplc="BB8C81A0">
      <w:start w:val="1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  <w:b w:val="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8BE51F9"/>
    <w:multiLevelType w:val="hybridMultilevel"/>
    <w:tmpl w:val="0448B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F7010"/>
    <w:multiLevelType w:val="hybridMultilevel"/>
    <w:tmpl w:val="E72C1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76765"/>
    <w:multiLevelType w:val="hybridMultilevel"/>
    <w:tmpl w:val="96CCB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67855"/>
    <w:multiLevelType w:val="hybridMultilevel"/>
    <w:tmpl w:val="58820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27BA8"/>
    <w:multiLevelType w:val="hybridMultilevel"/>
    <w:tmpl w:val="65A86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C9869"/>
    <w:multiLevelType w:val="hybridMultilevel"/>
    <w:tmpl w:val="5A3AF6FC"/>
    <w:lvl w:ilvl="0" w:tplc="D42E701A">
      <w:start w:val="1"/>
      <w:numFmt w:val="bullet"/>
      <w:lvlText w:val="-"/>
      <w:lvlJc w:val="left"/>
    </w:lvl>
    <w:lvl w:ilvl="1" w:tplc="1BACE4D4">
      <w:numFmt w:val="decimal"/>
      <w:lvlText w:val=""/>
      <w:lvlJc w:val="left"/>
    </w:lvl>
    <w:lvl w:ilvl="2" w:tplc="379A8412">
      <w:numFmt w:val="decimal"/>
      <w:lvlText w:val=""/>
      <w:lvlJc w:val="left"/>
    </w:lvl>
    <w:lvl w:ilvl="3" w:tplc="0B5661D8">
      <w:numFmt w:val="decimal"/>
      <w:lvlText w:val=""/>
      <w:lvlJc w:val="left"/>
    </w:lvl>
    <w:lvl w:ilvl="4" w:tplc="3618B4BE">
      <w:numFmt w:val="decimal"/>
      <w:lvlText w:val=""/>
      <w:lvlJc w:val="left"/>
    </w:lvl>
    <w:lvl w:ilvl="5" w:tplc="5EEE4B32">
      <w:numFmt w:val="decimal"/>
      <w:lvlText w:val=""/>
      <w:lvlJc w:val="left"/>
    </w:lvl>
    <w:lvl w:ilvl="6" w:tplc="3558CE00">
      <w:numFmt w:val="decimal"/>
      <w:lvlText w:val=""/>
      <w:lvlJc w:val="left"/>
    </w:lvl>
    <w:lvl w:ilvl="7" w:tplc="63D68BE8">
      <w:numFmt w:val="decimal"/>
      <w:lvlText w:val=""/>
      <w:lvlJc w:val="left"/>
    </w:lvl>
    <w:lvl w:ilvl="8" w:tplc="A5A2C624">
      <w:numFmt w:val="decimal"/>
      <w:lvlText w:val=""/>
      <w:lvlJc w:val="left"/>
    </w:lvl>
  </w:abstractNum>
  <w:abstractNum w:abstractNumId="10" w15:restartNumberingAfterBreak="0">
    <w:nsid w:val="66334873"/>
    <w:multiLevelType w:val="hybridMultilevel"/>
    <w:tmpl w:val="98324322"/>
    <w:lvl w:ilvl="0" w:tplc="D5C2046E">
      <w:start w:val="1"/>
      <w:numFmt w:val="bullet"/>
      <w:lvlText w:val="-"/>
      <w:lvlJc w:val="left"/>
    </w:lvl>
    <w:lvl w:ilvl="1" w:tplc="4210ECE2">
      <w:numFmt w:val="decimal"/>
      <w:lvlText w:val=""/>
      <w:lvlJc w:val="left"/>
    </w:lvl>
    <w:lvl w:ilvl="2" w:tplc="1842DFA6">
      <w:numFmt w:val="decimal"/>
      <w:lvlText w:val=""/>
      <w:lvlJc w:val="left"/>
    </w:lvl>
    <w:lvl w:ilvl="3" w:tplc="6C2099A4">
      <w:numFmt w:val="decimal"/>
      <w:lvlText w:val=""/>
      <w:lvlJc w:val="left"/>
    </w:lvl>
    <w:lvl w:ilvl="4" w:tplc="9E883E10">
      <w:numFmt w:val="decimal"/>
      <w:lvlText w:val=""/>
      <w:lvlJc w:val="left"/>
    </w:lvl>
    <w:lvl w:ilvl="5" w:tplc="7FF45128">
      <w:numFmt w:val="decimal"/>
      <w:lvlText w:val=""/>
      <w:lvlJc w:val="left"/>
    </w:lvl>
    <w:lvl w:ilvl="6" w:tplc="E348F4C2">
      <w:numFmt w:val="decimal"/>
      <w:lvlText w:val=""/>
      <w:lvlJc w:val="left"/>
    </w:lvl>
    <w:lvl w:ilvl="7" w:tplc="5622E0D2">
      <w:numFmt w:val="decimal"/>
      <w:lvlText w:val=""/>
      <w:lvlJc w:val="left"/>
    </w:lvl>
    <w:lvl w:ilvl="8" w:tplc="84B81748">
      <w:numFmt w:val="decimal"/>
      <w:lvlText w:val=""/>
      <w:lvlJc w:val="left"/>
    </w:lvl>
  </w:abstractNum>
  <w:abstractNum w:abstractNumId="11" w15:restartNumberingAfterBreak="0">
    <w:nsid w:val="75366E25"/>
    <w:multiLevelType w:val="hybridMultilevel"/>
    <w:tmpl w:val="90FA2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33858"/>
    <w:multiLevelType w:val="hybridMultilevel"/>
    <w:tmpl w:val="A63E3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05928"/>
    <w:multiLevelType w:val="hybridMultilevel"/>
    <w:tmpl w:val="4A341058"/>
    <w:lvl w:ilvl="0" w:tplc="77C42F7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8"/>
  </w:num>
  <w:num w:numId="12">
    <w:abstractNumId w:val="3"/>
  </w:num>
  <w:num w:numId="13">
    <w:abstractNumId w:val="5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097"/>
    <w:rsid w:val="00025E1E"/>
    <w:rsid w:val="00037132"/>
    <w:rsid w:val="000371A5"/>
    <w:rsid w:val="0004470B"/>
    <w:rsid w:val="00093D85"/>
    <w:rsid w:val="00094761"/>
    <w:rsid w:val="000A4D7E"/>
    <w:rsid w:val="000B359A"/>
    <w:rsid w:val="000B698F"/>
    <w:rsid w:val="000C6AC8"/>
    <w:rsid w:val="000E7F2B"/>
    <w:rsid w:val="000F586F"/>
    <w:rsid w:val="00112359"/>
    <w:rsid w:val="00121659"/>
    <w:rsid w:val="00135A8D"/>
    <w:rsid w:val="00142778"/>
    <w:rsid w:val="001536C7"/>
    <w:rsid w:val="00175F67"/>
    <w:rsid w:val="001761CC"/>
    <w:rsid w:val="00191EC1"/>
    <w:rsid w:val="0019536E"/>
    <w:rsid w:val="001A0127"/>
    <w:rsid w:val="001A7126"/>
    <w:rsid w:val="001B1F93"/>
    <w:rsid w:val="001B36AE"/>
    <w:rsid w:val="001B6878"/>
    <w:rsid w:val="001C3C02"/>
    <w:rsid w:val="001D68CA"/>
    <w:rsid w:val="001E6FD2"/>
    <w:rsid w:val="001E7A26"/>
    <w:rsid w:val="001E7A5A"/>
    <w:rsid w:val="001F0080"/>
    <w:rsid w:val="00201D12"/>
    <w:rsid w:val="002071EB"/>
    <w:rsid w:val="00210E5C"/>
    <w:rsid w:val="0021381E"/>
    <w:rsid w:val="002266EA"/>
    <w:rsid w:val="00227864"/>
    <w:rsid w:val="00235274"/>
    <w:rsid w:val="002547E6"/>
    <w:rsid w:val="0025671A"/>
    <w:rsid w:val="00264E56"/>
    <w:rsid w:val="002710CD"/>
    <w:rsid w:val="00272DAE"/>
    <w:rsid w:val="002B161A"/>
    <w:rsid w:val="002B422A"/>
    <w:rsid w:val="0030231B"/>
    <w:rsid w:val="00344486"/>
    <w:rsid w:val="003506C4"/>
    <w:rsid w:val="0035407F"/>
    <w:rsid w:val="003657C0"/>
    <w:rsid w:val="00374AE7"/>
    <w:rsid w:val="003B30A8"/>
    <w:rsid w:val="003D40A5"/>
    <w:rsid w:val="00425736"/>
    <w:rsid w:val="0044444F"/>
    <w:rsid w:val="00461AD2"/>
    <w:rsid w:val="00484D95"/>
    <w:rsid w:val="00486556"/>
    <w:rsid w:val="00496B36"/>
    <w:rsid w:val="00497EBD"/>
    <w:rsid w:val="004A5BE1"/>
    <w:rsid w:val="004B69AF"/>
    <w:rsid w:val="004D2749"/>
    <w:rsid w:val="005054CB"/>
    <w:rsid w:val="00511ED6"/>
    <w:rsid w:val="005407AD"/>
    <w:rsid w:val="00544386"/>
    <w:rsid w:val="00546D2F"/>
    <w:rsid w:val="00591429"/>
    <w:rsid w:val="005963CE"/>
    <w:rsid w:val="00596EC8"/>
    <w:rsid w:val="005B3C8A"/>
    <w:rsid w:val="005C639F"/>
    <w:rsid w:val="005E2263"/>
    <w:rsid w:val="005F7B31"/>
    <w:rsid w:val="00601FA9"/>
    <w:rsid w:val="00605589"/>
    <w:rsid w:val="00606C48"/>
    <w:rsid w:val="006631ED"/>
    <w:rsid w:val="0069741C"/>
    <w:rsid w:val="006A5A07"/>
    <w:rsid w:val="006E2ED7"/>
    <w:rsid w:val="0071147D"/>
    <w:rsid w:val="00755488"/>
    <w:rsid w:val="007562C0"/>
    <w:rsid w:val="00757675"/>
    <w:rsid w:val="00793B8D"/>
    <w:rsid w:val="007A50A0"/>
    <w:rsid w:val="007B3603"/>
    <w:rsid w:val="007B4020"/>
    <w:rsid w:val="007B63AE"/>
    <w:rsid w:val="007B78A9"/>
    <w:rsid w:val="007C1E5C"/>
    <w:rsid w:val="007C3AD1"/>
    <w:rsid w:val="007E6FBB"/>
    <w:rsid w:val="007F1097"/>
    <w:rsid w:val="00812203"/>
    <w:rsid w:val="00814145"/>
    <w:rsid w:val="00814C08"/>
    <w:rsid w:val="00854280"/>
    <w:rsid w:val="00860048"/>
    <w:rsid w:val="00861DBF"/>
    <w:rsid w:val="00863AF5"/>
    <w:rsid w:val="0087081E"/>
    <w:rsid w:val="00871C05"/>
    <w:rsid w:val="0089560D"/>
    <w:rsid w:val="008969C2"/>
    <w:rsid w:val="008E4BCC"/>
    <w:rsid w:val="008E6131"/>
    <w:rsid w:val="00905180"/>
    <w:rsid w:val="0092417C"/>
    <w:rsid w:val="009360D4"/>
    <w:rsid w:val="009477ED"/>
    <w:rsid w:val="009534A7"/>
    <w:rsid w:val="00960560"/>
    <w:rsid w:val="00973EFD"/>
    <w:rsid w:val="009A3220"/>
    <w:rsid w:val="009A5CB5"/>
    <w:rsid w:val="009B1DA7"/>
    <w:rsid w:val="009B3C86"/>
    <w:rsid w:val="009B4058"/>
    <w:rsid w:val="009F5AF8"/>
    <w:rsid w:val="00A82D93"/>
    <w:rsid w:val="00A85C33"/>
    <w:rsid w:val="00A9310C"/>
    <w:rsid w:val="00AB7473"/>
    <w:rsid w:val="00AE5A4F"/>
    <w:rsid w:val="00B221A6"/>
    <w:rsid w:val="00B43D14"/>
    <w:rsid w:val="00B51603"/>
    <w:rsid w:val="00B60801"/>
    <w:rsid w:val="00B612FE"/>
    <w:rsid w:val="00B907E0"/>
    <w:rsid w:val="00BA17B3"/>
    <w:rsid w:val="00BA1F8D"/>
    <w:rsid w:val="00BA5792"/>
    <w:rsid w:val="00BC2123"/>
    <w:rsid w:val="00BC6ECD"/>
    <w:rsid w:val="00BE06F2"/>
    <w:rsid w:val="00C23B44"/>
    <w:rsid w:val="00C600B3"/>
    <w:rsid w:val="00C61DB8"/>
    <w:rsid w:val="00C66AD6"/>
    <w:rsid w:val="00C71FEC"/>
    <w:rsid w:val="00C932B4"/>
    <w:rsid w:val="00CA6ED7"/>
    <w:rsid w:val="00CD45F7"/>
    <w:rsid w:val="00CE114A"/>
    <w:rsid w:val="00CF67B3"/>
    <w:rsid w:val="00D0028C"/>
    <w:rsid w:val="00D00382"/>
    <w:rsid w:val="00D235D3"/>
    <w:rsid w:val="00D266C0"/>
    <w:rsid w:val="00D50609"/>
    <w:rsid w:val="00D649F0"/>
    <w:rsid w:val="00DC17CE"/>
    <w:rsid w:val="00DC4B1E"/>
    <w:rsid w:val="00DD35AE"/>
    <w:rsid w:val="00DF49C7"/>
    <w:rsid w:val="00E03BF3"/>
    <w:rsid w:val="00E21F0F"/>
    <w:rsid w:val="00E228AE"/>
    <w:rsid w:val="00E24D1E"/>
    <w:rsid w:val="00E40680"/>
    <w:rsid w:val="00E535A9"/>
    <w:rsid w:val="00E55416"/>
    <w:rsid w:val="00E60021"/>
    <w:rsid w:val="00E6319B"/>
    <w:rsid w:val="00E77899"/>
    <w:rsid w:val="00E8448A"/>
    <w:rsid w:val="00EE06E4"/>
    <w:rsid w:val="00F027F2"/>
    <w:rsid w:val="00F03B3A"/>
    <w:rsid w:val="00F318C1"/>
    <w:rsid w:val="00F46B74"/>
    <w:rsid w:val="00F47357"/>
    <w:rsid w:val="00F63425"/>
    <w:rsid w:val="00F63629"/>
    <w:rsid w:val="00F801FB"/>
    <w:rsid w:val="00F81FD6"/>
    <w:rsid w:val="00F93211"/>
    <w:rsid w:val="00FB7FFC"/>
    <w:rsid w:val="00FC1E7F"/>
    <w:rsid w:val="00FD072B"/>
    <w:rsid w:val="00FE1A1D"/>
    <w:rsid w:val="00FE37A2"/>
    <w:rsid w:val="00FF7D7D"/>
    <w:rsid w:val="07F76E10"/>
    <w:rsid w:val="0CC5827D"/>
    <w:rsid w:val="144890DF"/>
    <w:rsid w:val="15E46140"/>
    <w:rsid w:val="1735877C"/>
    <w:rsid w:val="1969E98E"/>
    <w:rsid w:val="1B1C0D10"/>
    <w:rsid w:val="1BF8963C"/>
    <w:rsid w:val="273F2FE6"/>
    <w:rsid w:val="2830B59A"/>
    <w:rsid w:val="2A868EAE"/>
    <w:rsid w:val="2C1BF3E6"/>
    <w:rsid w:val="3583DA36"/>
    <w:rsid w:val="36E9A430"/>
    <w:rsid w:val="3F5B64ED"/>
    <w:rsid w:val="3FB92539"/>
    <w:rsid w:val="439D1F3B"/>
    <w:rsid w:val="490B3E51"/>
    <w:rsid w:val="4AEEBCE4"/>
    <w:rsid w:val="4C7FE860"/>
    <w:rsid w:val="4E17BF2F"/>
    <w:rsid w:val="512BF39D"/>
    <w:rsid w:val="53B464F4"/>
    <w:rsid w:val="58E6D4E9"/>
    <w:rsid w:val="5B9AEF9C"/>
    <w:rsid w:val="5D6CCE46"/>
    <w:rsid w:val="5E65A1EF"/>
    <w:rsid w:val="5EC7D024"/>
    <w:rsid w:val="620FBA9F"/>
    <w:rsid w:val="634BFD5E"/>
    <w:rsid w:val="634FE71A"/>
    <w:rsid w:val="63D782C4"/>
    <w:rsid w:val="65FC55C0"/>
    <w:rsid w:val="666E8C2D"/>
    <w:rsid w:val="67F06B9D"/>
    <w:rsid w:val="69AFBA41"/>
    <w:rsid w:val="6EC54C96"/>
    <w:rsid w:val="70150963"/>
    <w:rsid w:val="76258D34"/>
    <w:rsid w:val="76BD5DD5"/>
    <w:rsid w:val="7A1EF0EE"/>
    <w:rsid w:val="7AB13242"/>
    <w:rsid w:val="7CFC1081"/>
    <w:rsid w:val="7E38B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2082"/>
  <w15:docId w15:val="{9C68A54B-20AF-684F-8FA3-8FD52C0C6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7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F0080"/>
    <w:pPr>
      <w:numPr>
        <w:numId w:val="5"/>
      </w:numPr>
      <w:spacing w:line="276" w:lineRule="auto"/>
      <w:jc w:val="both"/>
      <w:outlineLvl w:val="1"/>
    </w:pPr>
    <w:rPr>
      <w:rFonts w:asciiTheme="minorHAnsi" w:eastAsia="MS ??" w:hAnsiTheme="minorHAnsi" w:cstheme="minorHAnsi"/>
      <w:b/>
      <w:caps/>
      <w:color w:val="2E74B5" w:themeColor="accent5" w:themeShade="BF"/>
      <w:sz w:val="23"/>
      <w:szCs w:val="23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44486"/>
  </w:style>
  <w:style w:type="paragraph" w:styleId="ListParagraph">
    <w:name w:val="List Paragraph"/>
    <w:aliases w:val="TOC style,lp1,Number Level 3,Bullet List,FooterText,Liste 1,List Paragraph1,numbered,Paragraphe de liste1,Bulletr List Paragraph,列出段落,列出段落1,lp11,Use Case List Paragraph,Num Bullet 1,List Paragraph11,Liste à puce - Normal,List Paragraph2"/>
    <w:basedOn w:val="Normal"/>
    <w:link w:val="ListParagraphChar"/>
    <w:uiPriority w:val="34"/>
    <w:qFormat/>
    <w:rsid w:val="003506C4"/>
    <w:pPr>
      <w:spacing w:before="200"/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ListParagraphChar">
    <w:name w:val="List Paragraph Char"/>
    <w:aliases w:val="TOC style Char,lp1 Char,Number Level 3 Char,Bullet List Char,FooterText Char,Liste 1 Char,List Paragraph1 Char,numbered Char,Paragraphe de liste1 Char,Bulletr List Paragraph Char,列出段落 Char,列出段落1 Char,lp11 Char,Num Bullet 1 Char"/>
    <w:basedOn w:val="DefaultParagraphFont"/>
    <w:link w:val="ListParagraph"/>
    <w:uiPriority w:val="34"/>
    <w:qFormat/>
    <w:rsid w:val="003506C4"/>
    <w:rPr>
      <w:rFonts w:asciiTheme="minorHAnsi" w:eastAsiaTheme="minorHAnsi" w:hAnsiTheme="minorHAnsi" w:cstheme="minorBidi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0080"/>
    <w:rPr>
      <w:rFonts w:asciiTheme="minorHAnsi" w:eastAsia="MS ??" w:hAnsiTheme="minorHAnsi" w:cstheme="minorHAnsi"/>
      <w:b/>
      <w:caps/>
      <w:color w:val="2E74B5" w:themeColor="accent5" w:themeShade="BF"/>
      <w:sz w:val="23"/>
      <w:szCs w:val="23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3657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F80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9560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B63A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B3C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C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3C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C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3C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6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rik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0345B6-2CCA-42C9-B1E5-58963CFB0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10611B-0E29-4ABC-A8E8-84F1AAB22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56532-51B6-4838-BBC3-FD90EAEEE369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Živa Korenjak</cp:lastModifiedBy>
  <cp:revision>7</cp:revision>
  <dcterms:created xsi:type="dcterms:W3CDTF">2025-02-10T07:22:00Z</dcterms:created>
  <dcterms:modified xsi:type="dcterms:W3CDTF">2025-02-12T07:24:00Z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